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Materials 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8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36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Shipped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For Each Student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___ 1 G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lass slide per student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For Each Group (3-4 students)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 1 Laser Pointer with tripod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hanging="36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 1 Candle </w:t>
            </w:r>
          </w:p>
          <w:p w:rsidR="00000000" w:rsidDel="00000000" w:rsidP="00000000" w:rsidRDefault="00000000" w:rsidRPr="00000000">
            <w:pPr>
              <w:ind w:left="720" w:hanging="36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 1 Matchbook</w:t>
            </w:r>
          </w:p>
          <w:p w:rsidR="00000000" w:rsidDel="00000000" w:rsidP="00000000" w:rsidRDefault="00000000" w:rsidRPr="00000000">
            <w:pPr>
              <w:ind w:left="720" w:hanging="36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 1 Safety Pin</w:t>
            </w:r>
          </w:p>
          <w:p w:rsidR="00000000" w:rsidDel="00000000" w:rsidP="00000000" w:rsidRDefault="00000000" w:rsidRPr="00000000">
            <w:pPr>
              <w:ind w:left="720" w:hanging="36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 Tweezers</w:t>
            </w:r>
          </w:p>
          <w:p w:rsidR="00000000" w:rsidDel="00000000" w:rsidP="00000000" w:rsidRDefault="00000000" w:rsidRPr="00000000">
            <w:pPr>
              <w:ind w:left="720" w:hanging="36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 Digital Vernier Calipers</w:t>
            </w:r>
          </w:p>
          <w:p w:rsidR="00000000" w:rsidDel="00000000" w:rsidP="00000000" w:rsidRDefault="00000000" w:rsidRPr="00000000">
            <w:pPr>
              <w:ind w:left="720" w:hanging="36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Returned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For Each Student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 1 Glass slide per student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For Each Group (3-4 students)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 1 Laser Pointer with tripod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hanging="36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 1 Candle </w:t>
            </w:r>
          </w:p>
          <w:p w:rsidR="00000000" w:rsidDel="00000000" w:rsidP="00000000" w:rsidRDefault="00000000" w:rsidRPr="00000000">
            <w:pPr>
              <w:ind w:left="720" w:hanging="36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 1 Matchbook</w:t>
            </w:r>
          </w:p>
          <w:p w:rsidR="00000000" w:rsidDel="00000000" w:rsidP="00000000" w:rsidRDefault="00000000" w:rsidRPr="00000000">
            <w:pPr>
              <w:ind w:left="720" w:hanging="36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 1 Safety Pin</w:t>
            </w:r>
          </w:p>
          <w:p w:rsidR="00000000" w:rsidDel="00000000" w:rsidP="00000000" w:rsidRDefault="00000000" w:rsidRPr="00000000">
            <w:pPr>
              <w:ind w:left="720" w:hanging="36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 Tweezers</w:t>
            </w:r>
          </w:p>
          <w:p w:rsidR="00000000" w:rsidDel="00000000" w:rsidP="00000000" w:rsidRDefault="00000000" w:rsidRPr="00000000">
            <w:pPr>
              <w:ind w:left="720" w:hanging="36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 Digital Vernier Calipers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40" w:hanging="18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ff0000"/>
          <w:vertAlign w:val="baseline"/>
          <w:rtl w:val="0"/>
        </w:rPr>
        <w:t xml:space="preserve">*** PLEASE RETURN ANY UNUSED MATERIALS.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40" w:hanging="18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ff0000"/>
          <w:vertAlign w:val="baseline"/>
          <w:rtl w:val="0"/>
        </w:rPr>
        <w:t xml:space="preserve">We want to cut down on waste and like to re-use materials.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vertAlign w:val="baseline"/>
          <w:rtl w:val="0"/>
        </w:rPr>
        <w:t xml:space="preserve">These materials may not be reusable after the activity, but please return any that are. Please clean all graduated cylinders, beakers, and other soiled materials before returning kit***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Rambl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04" w:lineRule="auto"/>
      <w:ind w:left="0" w:firstLine="0"/>
      <w:contextualSpacing w:val="0"/>
      <w:jc w:val="center"/>
    </w:pPr>
    <w:r w:rsidDel="00000000" w:rsidR="00000000" w:rsidRPr="00000000">
      <w:rPr>
        <w:rFonts w:ascii="Rambla" w:cs="Rambla" w:eastAsia="Rambla" w:hAnsi="Rambla"/>
        <w:i w:val="1"/>
        <w:color w:val="ffffff"/>
        <w:sz w:val="20"/>
        <w:szCs w:val="20"/>
        <w:vertAlign w:val="baseline"/>
        <w:rtl w:val="0"/>
      </w:rPr>
      <w:t xml:space="preserve">Waves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-228599</wp:posOffset>
          </wp:positionH>
          <wp:positionV relativeFrom="paragraph">
            <wp:posOffset>-32384</wp:posOffset>
          </wp:positionV>
          <wp:extent cx="5943600" cy="443865"/>
          <wp:effectExtent b="0" l="0" r="0" t="0"/>
          <wp:wrapSquare wrapText="bothSides" distB="0" distT="0" distL="114300" distR="114300"/>
          <wp:docPr id="2" name="image03.png"/>
          <a:graphic>
            <a:graphicData uri="http://schemas.openxmlformats.org/drawingml/2006/picture">
              <pic:pic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4438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04" w:lineRule="auto"/>
      <w:ind w:left="0" w:firstLine="0"/>
      <w:contextualSpacing w:val="0"/>
      <w:jc w:val="center"/>
    </w:pPr>
    <w:r w:rsidDel="00000000" w:rsidR="00000000" w:rsidRPr="00000000">
      <w:rPr>
        <w:rFonts w:ascii="Rambla" w:cs="Rambla" w:eastAsia="Rambla" w:hAnsi="Rambla"/>
        <w:i w:val="1"/>
        <w:color w:val="ffffff"/>
        <w:sz w:val="20"/>
        <w:szCs w:val="20"/>
        <w:vertAlign w:val="baseline"/>
        <w:rtl w:val="0"/>
      </w:rPr>
      <w:t xml:space="preserve">- </w:t>
    </w:r>
    <w:fldSimple w:instr="PAGE" w:fldLock="0" w:dirty="0">
      <w:r w:rsidDel="00000000" w:rsidR="00000000" w:rsidRPr="00000000">
        <w:rPr>
          <w:rFonts w:ascii="Rambla" w:cs="Rambla" w:eastAsia="Rambla" w:hAnsi="Rambla"/>
          <w:i w:val="1"/>
          <w:color w:val="ffffff"/>
          <w:sz w:val="20"/>
          <w:szCs w:val="20"/>
          <w:vertAlign w:val="baseline"/>
        </w:rPr>
      </w:r>
    </w:fldSimple>
    <w:r w:rsidDel="00000000" w:rsidR="00000000" w:rsidRPr="00000000">
      <w:rPr>
        <w:rFonts w:ascii="Rambla" w:cs="Rambla" w:eastAsia="Rambla" w:hAnsi="Rambla"/>
        <w:i w:val="1"/>
        <w:color w:val="ffffff"/>
        <w:sz w:val="20"/>
        <w:szCs w:val="20"/>
        <w:vertAlign w:val="baseline"/>
        <w:rtl w:val="0"/>
      </w:rPr>
      <w:t xml:space="preserve"> –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ind w:left="0" w:firstLine="0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ind w:left="0" w:firstLine="0"/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-228599</wp:posOffset>
          </wp:positionH>
          <wp:positionV relativeFrom="paragraph">
            <wp:posOffset>0</wp:posOffset>
          </wp:positionV>
          <wp:extent cx="5943600" cy="381000"/>
          <wp:effectExtent b="0" l="0" r="0" t="0"/>
          <wp:wrapSquare wrapText="bothSides" distB="0" distT="0" distL="114300" distR="114300"/>
          <wp:docPr id="1" name="image02.png"/>
          <a:graphic>
            <a:graphicData uri="http://schemas.openxmlformats.org/drawingml/2006/picture">
              <pic:pic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mbla-regular.ttf"/><Relationship Id="rId2" Type="http://schemas.openxmlformats.org/officeDocument/2006/relationships/font" Target="fonts/Rambla-bold.ttf"/><Relationship Id="rId3" Type="http://schemas.openxmlformats.org/officeDocument/2006/relationships/font" Target="fonts/Rambla-italic.ttf"/><Relationship Id="rId4" Type="http://schemas.openxmlformats.org/officeDocument/2006/relationships/font" Target="fonts/Rambl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2.png"/></Relationships>
</file>